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p>
    <w:p>
      <w:pPr>
        <w:spacing w:before="0" w:after="0" w:line="240"/>
        <w:ind w:right="0" w:left="0" w:firstLine="0"/>
        <w:jc w:val="center"/>
        <w:rPr>
          <w:rFonts w:ascii="TimesNewRomanPSMT" w:hAnsi="TimesNewRomanPSMT" w:cs="TimesNewRomanPSMT" w:eastAsia="TimesNewRomanPSMT"/>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w:t>
      </w:r>
      <w:r>
        <w:rPr>
          <w:rFonts w:ascii="TimesNewRomanPSMT" w:hAnsi="TimesNewRomanPSMT" w:cs="TimesNewRomanPSMT" w:eastAsia="TimesNewRomanPSMT"/>
          <w:b/>
          <w:color w:val="auto"/>
          <w:spacing w:val="0"/>
          <w:position w:val="0"/>
          <w:sz w:val="28"/>
          <w:shd w:fill="auto" w:val="clear"/>
        </w:rPr>
        <w:t xml:space="preserve">HALE </w:t>
      </w:r>
      <w:r>
        <w:rPr>
          <w:rFonts w:ascii="Calibri" w:hAnsi="Calibri" w:cs="Calibri" w:eastAsia="Calibri"/>
          <w:b/>
          <w:color w:val="auto"/>
          <w:spacing w:val="0"/>
          <w:position w:val="0"/>
          <w:sz w:val="28"/>
          <w:shd w:fill="auto" w:val="clear"/>
        </w:rPr>
        <w:t xml:space="preserve">Ş</w:t>
      </w:r>
      <w:r>
        <w:rPr>
          <w:rFonts w:ascii="TimesNewRomanPSMT" w:hAnsi="TimesNewRomanPSMT" w:cs="TimesNewRomanPSMT" w:eastAsia="TimesNewRomanPSMT"/>
          <w:b/>
          <w:color w:val="auto"/>
          <w:spacing w:val="0"/>
          <w:position w:val="0"/>
          <w:sz w:val="28"/>
          <w:shd w:fill="auto" w:val="clear"/>
        </w:rPr>
        <w:t xml:space="preserve">ARTLARINDA SONRADAN YAPILAN </w:t>
      </w:r>
    </w:p>
    <w:p>
      <w:pPr>
        <w:spacing w:before="0" w:after="0" w:line="240"/>
        <w:ind w:right="0" w:left="0" w:firstLine="0"/>
        <w:jc w:val="center"/>
        <w:rPr>
          <w:rFonts w:ascii="TimesNewRomanPSMT" w:hAnsi="TimesNewRomanPSMT" w:cs="TimesNewRomanPSMT" w:eastAsia="TimesNewRomanPSMT"/>
          <w:b/>
          <w:color w:val="auto"/>
          <w:spacing w:val="0"/>
          <w:position w:val="0"/>
          <w:sz w:val="28"/>
          <w:shd w:fill="auto" w:val="clear"/>
        </w:rPr>
      </w:pPr>
      <w:r>
        <w:rPr>
          <w:rFonts w:ascii="TimesNewRomanPSMT" w:hAnsi="TimesNewRomanPSMT" w:cs="TimesNewRomanPSMT" w:eastAsia="TimesNewRomanPSMT"/>
          <w:b/>
          <w:color w:val="auto"/>
          <w:spacing w:val="0"/>
          <w:position w:val="0"/>
          <w:sz w:val="28"/>
          <w:shd w:fill="auto" w:val="clear"/>
        </w:rPr>
        <w:t xml:space="preserve">TASF</w:t>
      </w:r>
      <w:r>
        <w:rPr>
          <w:rFonts w:ascii="Calibri" w:hAnsi="Calibri" w:cs="Calibri" w:eastAsia="Calibri"/>
          <w:b/>
          <w:color w:val="auto"/>
          <w:spacing w:val="0"/>
          <w:position w:val="0"/>
          <w:sz w:val="28"/>
          <w:shd w:fill="auto" w:val="clear"/>
        </w:rPr>
        <w:t xml:space="preserve">İ</w:t>
      </w:r>
      <w:r>
        <w:rPr>
          <w:rFonts w:ascii="TimesNewRomanPSMT" w:hAnsi="TimesNewRomanPSMT" w:cs="TimesNewRomanPSMT" w:eastAsia="TimesNewRomanPSMT"/>
          <w:b/>
          <w:color w:val="auto"/>
          <w:spacing w:val="0"/>
          <w:position w:val="0"/>
          <w:sz w:val="28"/>
          <w:shd w:fill="auto" w:val="clear"/>
        </w:rPr>
        <w:t xml:space="preserve">YE (AZALTMA) SONUCU ÖDENEN  DAMGA VERG</w:t>
      </w:r>
      <w:r>
        <w:rPr>
          <w:rFonts w:ascii="Calibri" w:hAnsi="Calibri" w:cs="Calibri" w:eastAsia="Calibri"/>
          <w:b/>
          <w:color w:val="auto"/>
          <w:spacing w:val="0"/>
          <w:position w:val="0"/>
          <w:sz w:val="28"/>
          <w:shd w:fill="auto" w:val="clear"/>
        </w:rPr>
        <w:t xml:space="preserve">İ</w:t>
      </w:r>
      <w:r>
        <w:rPr>
          <w:rFonts w:ascii="TimesNewRomanPSMT" w:hAnsi="TimesNewRomanPSMT" w:cs="TimesNewRomanPSMT" w:eastAsia="TimesNewRomanPSMT"/>
          <w:b/>
          <w:color w:val="auto"/>
          <w:spacing w:val="0"/>
          <w:position w:val="0"/>
          <w:sz w:val="28"/>
          <w:shd w:fill="auto" w:val="clear"/>
        </w:rPr>
        <w:t xml:space="preserve">S</w:t>
      </w:r>
      <w:r>
        <w:rPr>
          <w:rFonts w:ascii="Calibri" w:hAnsi="Calibri" w:cs="Calibri" w:eastAsia="Calibri"/>
          <w:b/>
          <w:color w:val="auto"/>
          <w:spacing w:val="0"/>
          <w:position w:val="0"/>
          <w:sz w:val="28"/>
          <w:shd w:fill="auto" w:val="clear"/>
        </w:rPr>
        <w:t xml:space="preserve">İ</w:t>
      </w:r>
      <w:r>
        <w:rPr>
          <w:rFonts w:ascii="TimesNewRomanPSMT" w:hAnsi="TimesNewRomanPSMT" w:cs="TimesNewRomanPSMT" w:eastAsia="TimesNewRomanPSMT"/>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İ</w:t>
      </w:r>
      <w:r>
        <w:rPr>
          <w:rFonts w:ascii="TimesNewRomanPSMT" w:hAnsi="TimesNewRomanPSMT" w:cs="TimesNewRomanPSMT" w:eastAsia="TimesNewRomanPSMT"/>
          <w:b/>
          <w:color w:val="auto"/>
          <w:spacing w:val="0"/>
          <w:position w:val="0"/>
          <w:sz w:val="28"/>
          <w:shd w:fill="auto" w:val="clear"/>
        </w:rPr>
        <w:t xml:space="preserve">LE KARAR PULUNUN  </w:t>
      </w:r>
      <w:r>
        <w:rPr>
          <w:rFonts w:ascii="Calibri" w:hAnsi="Calibri" w:cs="Calibri" w:eastAsia="Calibri"/>
          <w:b/>
          <w:color w:val="auto"/>
          <w:spacing w:val="0"/>
          <w:position w:val="0"/>
          <w:sz w:val="28"/>
          <w:shd w:fill="auto" w:val="clear"/>
        </w:rPr>
        <w:t xml:space="preserve">İ</w:t>
      </w:r>
      <w:r>
        <w:rPr>
          <w:rFonts w:ascii="TimesNewRomanPSMT" w:hAnsi="TimesNewRomanPSMT" w:cs="TimesNewRomanPSMT" w:eastAsia="TimesNewRomanPSMT"/>
          <w:b/>
          <w:color w:val="auto"/>
          <w:spacing w:val="0"/>
          <w:position w:val="0"/>
          <w:sz w:val="28"/>
          <w:shd w:fill="auto" w:val="clear"/>
        </w:rPr>
        <w:t xml:space="preserve">ADES</w:t>
      </w:r>
      <w:r>
        <w:rPr>
          <w:rFonts w:ascii="Calibri" w:hAnsi="Calibri" w:cs="Calibri" w:eastAsia="Calibri"/>
          <w:b/>
          <w:color w:val="auto"/>
          <w:spacing w:val="0"/>
          <w:position w:val="0"/>
          <w:sz w:val="28"/>
          <w:shd w:fill="auto" w:val="clear"/>
        </w:rPr>
        <w:t xml:space="preserve">İ</w:t>
      </w:r>
    </w:p>
    <w:p>
      <w:pPr>
        <w:spacing w:before="0" w:after="0" w:line="240"/>
        <w:ind w:right="0" w:left="0" w:firstLine="0"/>
        <w:jc w:val="center"/>
        <w:rPr>
          <w:rFonts w:ascii="TimesNewRomanPSMT" w:hAnsi="TimesNewRomanPSMT" w:cs="TimesNewRomanPSMT" w:eastAsia="TimesNewRomanPSMT"/>
          <w:b/>
          <w:color w:val="auto"/>
          <w:spacing w:val="0"/>
          <w:position w:val="0"/>
          <w:sz w:val="28"/>
          <w:shd w:fill="auto" w:val="clear"/>
        </w:rPr>
      </w:pPr>
    </w:p>
    <w:p>
      <w:pPr>
        <w:spacing w:before="0" w:after="0" w:line="240"/>
        <w:ind w:right="0" w:left="0" w:firstLine="0"/>
        <w:jc w:val="center"/>
        <w:rPr>
          <w:rFonts w:ascii="TimesNewRomanPSMT" w:hAnsi="TimesNewRomanPSMT" w:cs="TimesNewRomanPSMT" w:eastAsia="TimesNewRomanPSMT"/>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Sözle</w:t>
      </w:r>
      <w:r>
        <w:rPr>
          <w:rFonts w:ascii="Times New Roman" w:hAnsi="Times New Roman" w:cs="Times New Roman" w:eastAsia="Times New Roman"/>
          <w:color w:val="auto"/>
          <w:spacing w:val="0"/>
          <w:position w:val="0"/>
          <w:sz w:val="28"/>
          <w:shd w:fill="auto" w:val="clear"/>
        </w:rPr>
        <w:t xml:space="preserve">şmelerde  gelişmelere  bağlı olarak aşağıdaki değişiklikler olabilmektedir.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Bunlar,</w:t>
      </w:r>
    </w:p>
    <w:p>
      <w:pPr>
        <w:numPr>
          <w:ilvl w:val="0"/>
          <w:numId w:val="4"/>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İşin bir kısmının iptali sonucu tutarında değişiklik (Azalış)</w:t>
      </w:r>
    </w:p>
    <w:p>
      <w:pPr>
        <w:numPr>
          <w:ilvl w:val="0"/>
          <w:numId w:val="4"/>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Sözle</w:t>
      </w:r>
      <w:r>
        <w:rPr>
          <w:rFonts w:ascii="Times New Roman" w:hAnsi="Times New Roman" w:cs="Times New Roman" w:eastAsia="Times New Roman"/>
          <w:color w:val="auto"/>
          <w:spacing w:val="0"/>
          <w:position w:val="0"/>
          <w:sz w:val="28"/>
          <w:shd w:fill="auto" w:val="clear"/>
        </w:rPr>
        <w:t xml:space="preserve">şmenin devri </w:t>
      </w:r>
    </w:p>
    <w:p>
      <w:pPr>
        <w:numPr>
          <w:ilvl w:val="0"/>
          <w:numId w:val="4"/>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Sözle</w:t>
      </w:r>
      <w:r>
        <w:rPr>
          <w:rFonts w:ascii="Times New Roman" w:hAnsi="Times New Roman" w:cs="Times New Roman" w:eastAsia="Times New Roman"/>
          <w:color w:val="auto"/>
          <w:spacing w:val="0"/>
          <w:position w:val="0"/>
          <w:sz w:val="28"/>
          <w:shd w:fill="auto" w:val="clear"/>
        </w:rPr>
        <w:t xml:space="preserve">şmenin Süresinin  Uzatımı</w:t>
      </w:r>
    </w:p>
    <w:p>
      <w:pPr>
        <w:numPr>
          <w:ilvl w:val="0"/>
          <w:numId w:val="4"/>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Ek sözle</w:t>
      </w:r>
      <w:r>
        <w:rPr>
          <w:rFonts w:ascii="Times New Roman" w:hAnsi="Times New Roman" w:cs="Times New Roman" w:eastAsia="Times New Roman"/>
          <w:color w:val="auto"/>
          <w:spacing w:val="0"/>
          <w:position w:val="0"/>
          <w:sz w:val="28"/>
          <w:shd w:fill="auto" w:val="clear"/>
        </w:rPr>
        <w:t xml:space="preserve">şme yapılması </w:t>
      </w:r>
    </w:p>
    <w:p>
      <w:pPr>
        <w:numPr>
          <w:ilvl w:val="0"/>
          <w:numId w:val="4"/>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Vergi ve Yasal yükümlülüklerdeki de</w:t>
      </w:r>
      <w:r>
        <w:rPr>
          <w:rFonts w:ascii="Times New Roman" w:hAnsi="Times New Roman" w:cs="Times New Roman" w:eastAsia="Times New Roman"/>
          <w:color w:val="auto"/>
          <w:spacing w:val="0"/>
          <w:position w:val="0"/>
          <w:sz w:val="28"/>
          <w:shd w:fill="auto" w:val="clear"/>
        </w:rPr>
        <w:t xml:space="preserve">ğişiklikler gibi</w:t>
      </w:r>
    </w:p>
    <w:p>
      <w:pPr>
        <w:spacing w:before="0" w:after="0" w:line="240"/>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Her durum kendine özgü sonuçlar ortaya ç</w:t>
      </w:r>
      <w:r>
        <w:rPr>
          <w:rFonts w:ascii="Times New Roman" w:hAnsi="Times New Roman" w:cs="Times New Roman" w:eastAsia="Times New Roman"/>
          <w:color w:val="auto"/>
          <w:spacing w:val="0"/>
          <w:position w:val="0"/>
          <w:sz w:val="28"/>
          <w:shd w:fill="auto" w:val="clear"/>
        </w:rPr>
        <w:t xml:space="preserve">ıkarmakta olup,  genelde sözleşmenin hakim  tarafı  sözleşmede kendini koruyan hükümler koyarak değişiklikleri yapmaktadır.</w:t>
      </w:r>
    </w:p>
    <w:p>
      <w:pPr>
        <w:spacing w:before="0" w:after="0" w:line="240"/>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İhale Makamının ,  ihaleli işin  </w:t>
      </w:r>
      <w:r>
        <w:rPr>
          <w:rFonts w:ascii="Times New Roman" w:hAnsi="Times New Roman" w:cs="Times New Roman" w:eastAsia="Times New Roman"/>
          <w:b/>
          <w:color w:val="auto"/>
          <w:spacing w:val="0"/>
          <w:position w:val="0"/>
          <w:sz w:val="28"/>
          <w:shd w:fill="auto" w:val="clear"/>
        </w:rPr>
        <w:t xml:space="preserve">belli bir kısmını tasfiye ederek,</w:t>
      </w:r>
      <w:r>
        <w:rPr>
          <w:rFonts w:ascii="Times New Roman" w:hAnsi="Times New Roman" w:cs="Times New Roman" w:eastAsia="Times New Roman"/>
          <w:color w:val="auto"/>
          <w:spacing w:val="0"/>
          <w:position w:val="0"/>
          <w:sz w:val="28"/>
          <w:shd w:fill="auto" w:val="clear"/>
        </w:rPr>
        <w:t xml:space="preserve"> bazı bölümleri yaptırmaması, ihale toplam tutarını </w:t>
      </w:r>
      <w:r>
        <w:rPr>
          <w:rFonts w:ascii="Times New Roman" w:hAnsi="Times New Roman" w:cs="Times New Roman" w:eastAsia="Times New Roman"/>
          <w:b/>
          <w:color w:val="auto"/>
          <w:spacing w:val="0"/>
          <w:position w:val="0"/>
          <w:sz w:val="28"/>
          <w:shd w:fill="auto" w:val="clear"/>
        </w:rPr>
        <w:t xml:space="preserve">düşürmesi </w:t>
      </w:r>
      <w:r>
        <w:rPr>
          <w:rFonts w:ascii="Times New Roman" w:hAnsi="Times New Roman" w:cs="Times New Roman" w:eastAsia="Times New Roman"/>
          <w:color w:val="auto"/>
          <w:spacing w:val="0"/>
          <w:position w:val="0"/>
          <w:sz w:val="28"/>
          <w:shd w:fill="auto" w:val="clear"/>
        </w:rPr>
        <w:t xml:space="preserve"> durumunda,  peşin ödenen </w:t>
      </w:r>
      <w:r>
        <w:rPr>
          <w:rFonts w:ascii="Times New Roman" w:hAnsi="Times New Roman" w:cs="Times New Roman" w:eastAsia="Times New Roman"/>
          <w:b/>
          <w:color w:val="auto"/>
          <w:spacing w:val="0"/>
          <w:position w:val="0"/>
          <w:sz w:val="28"/>
          <w:shd w:fill="auto" w:val="clear"/>
        </w:rPr>
        <w:t xml:space="preserve">Damga vergisi ile  Karar pulu</w:t>
      </w:r>
      <w:r>
        <w:rPr>
          <w:rFonts w:ascii="Times New Roman" w:hAnsi="Times New Roman" w:cs="Times New Roman" w:eastAsia="Times New Roman"/>
          <w:color w:val="auto"/>
          <w:spacing w:val="0"/>
          <w:position w:val="0"/>
          <w:sz w:val="28"/>
          <w:shd w:fill="auto" w:val="clear"/>
        </w:rPr>
        <w:t xml:space="preserve"> nun, tasfiye  edilen  ihale tutarına isabet eden kısmına ait tutarının </w:t>
      </w:r>
      <w:r>
        <w:rPr>
          <w:rFonts w:ascii="Times New Roman" w:hAnsi="Times New Roman" w:cs="Times New Roman" w:eastAsia="Times New Roman"/>
          <w:b/>
          <w:color w:val="auto"/>
          <w:spacing w:val="0"/>
          <w:position w:val="0"/>
          <w:sz w:val="28"/>
          <w:shd w:fill="auto" w:val="clear"/>
        </w:rPr>
        <w:t xml:space="preserve">İade</w:t>
      </w:r>
      <w:r>
        <w:rPr>
          <w:rFonts w:ascii="Times New Roman" w:hAnsi="Times New Roman" w:cs="Times New Roman" w:eastAsia="Times New Roman"/>
          <w:color w:val="auto"/>
          <w:spacing w:val="0"/>
          <w:position w:val="0"/>
          <w:sz w:val="28"/>
          <w:shd w:fill="auto" w:val="clear"/>
        </w:rPr>
        <w:t xml:space="preserve"> edilip edilmeyeceği konusunda  görüş ayrılıkları devam etmektedir.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İşin azalması, yüklenici’nin  iş planlamasında </w:t>
      </w:r>
      <w:r>
        <w:rPr>
          <w:rFonts w:ascii="Times New Roman" w:hAnsi="Times New Roman" w:cs="Times New Roman" w:eastAsia="Times New Roman"/>
          <w:b/>
          <w:color w:val="auto"/>
          <w:spacing w:val="0"/>
          <w:position w:val="0"/>
          <w:sz w:val="28"/>
          <w:shd w:fill="auto" w:val="clear"/>
        </w:rPr>
        <w:t xml:space="preserve">esaslı  </w:t>
      </w:r>
      <w:r>
        <w:rPr>
          <w:rFonts w:ascii="Times New Roman" w:hAnsi="Times New Roman" w:cs="Times New Roman" w:eastAsia="Times New Roman"/>
          <w:color w:val="auto"/>
          <w:spacing w:val="0"/>
          <w:position w:val="0"/>
          <w:sz w:val="28"/>
          <w:shd w:fill="auto" w:val="clear"/>
        </w:rPr>
        <w:t xml:space="preserve">bir  değişiklik ile,  tahmini gelirinin   azalmasına sebep olacağı gibi, başlangıçta  ödediği Damga vergisi ile Karar pulunda da bir fark ortaya çıkmaktadır.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Bir örnek ile aç</w:t>
      </w:r>
      <w:r>
        <w:rPr>
          <w:rFonts w:ascii="Times New Roman" w:hAnsi="Times New Roman" w:cs="Times New Roman" w:eastAsia="Times New Roman"/>
          <w:color w:val="auto"/>
          <w:spacing w:val="0"/>
          <w:position w:val="0"/>
          <w:sz w:val="28"/>
          <w:shd w:fill="auto" w:val="clear"/>
        </w:rPr>
        <w:t xml:space="preserve">ıklamak gerekirse ;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İhale Bedeli                   Damga Vergisi       Karar Pulu</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İhale ilk Tutarı</w:t>
        <w:tab/>
        <w:t xml:space="preserve">6.210.000.00</w:t>
        <w:tab/>
        <w:tab/>
        <w:t xml:space="preserve">  58.870.80</w:t>
        <w:tab/>
        <w:tab/>
        <w:t xml:space="preserve">   35.334.50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Yapt</w:t>
      </w:r>
      <w:r>
        <w:rPr>
          <w:rFonts w:ascii="Times New Roman" w:hAnsi="Times New Roman" w:cs="Times New Roman" w:eastAsia="Times New Roman"/>
          <w:color w:val="auto"/>
          <w:spacing w:val="0"/>
          <w:position w:val="0"/>
          <w:sz w:val="28"/>
          <w:shd w:fill="auto" w:val="clear"/>
        </w:rPr>
        <w:t xml:space="preserve">ırılan Tutar</w:t>
        <w:tab/>
        <w:t xml:space="preserve">1.940.000.00                     18.391.20                11.038.20</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Vazgeçilen tutar</w:t>
        <w:tab/>
        <w:t xml:space="preserve">4.270.000.00</w:t>
        <w:tab/>
        <w:tab/>
        <w:t xml:space="preserve"> 40.479.60</w:t>
        <w:tab/>
        <w:tab/>
        <w:t xml:space="preserve">   24.296.30</w:t>
        <w:tab/>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40.479.60+24.296.30 =  64.775.90 TL fark olacakt</w:t>
      </w:r>
      <w:r>
        <w:rPr>
          <w:rFonts w:ascii="Times New Roman" w:hAnsi="Times New Roman" w:cs="Times New Roman" w:eastAsia="Times New Roman"/>
          <w:color w:val="auto"/>
          <w:spacing w:val="0"/>
          <w:position w:val="0"/>
          <w:sz w:val="28"/>
          <w:shd w:fill="auto" w:val="clear"/>
        </w:rPr>
        <w:t xml:space="preserve">ır.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Tasfiye edilmi</w:t>
      </w:r>
      <w:r>
        <w:rPr>
          <w:rFonts w:ascii="Times New Roman" w:hAnsi="Times New Roman" w:cs="Times New Roman" w:eastAsia="Times New Roman"/>
          <w:color w:val="auto"/>
          <w:spacing w:val="0"/>
          <w:position w:val="0"/>
          <w:sz w:val="28"/>
          <w:shd w:fill="auto" w:val="clear"/>
        </w:rPr>
        <w:t xml:space="preserve">ş şartlara razı olarak işe başlayan yüklenici,  vergi dairesine  şartlardaki değişiklik nedenini açıklayıcı   dilekçe ile başvurarak daha önce ödediği Damga vergisi ile Karar pulunun ta sfiye edilen kısmına isabet eden tutarı iade /mahsup talebi nde   bulunarak , zararının  bir kısmını karşılamayı amaçlamaktadır.</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Mali idarenin görü</w:t>
      </w:r>
      <w:r>
        <w:rPr>
          <w:rFonts w:ascii="Times New Roman" w:hAnsi="Times New Roman" w:cs="Times New Roman" w:eastAsia="Times New Roman"/>
          <w:b/>
          <w:color w:val="auto"/>
          <w:spacing w:val="0"/>
          <w:position w:val="0"/>
          <w:sz w:val="28"/>
          <w:shd w:fill="auto" w:val="clear"/>
        </w:rPr>
        <w:t xml:space="preserve">şü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488 say</w:t>
      </w:r>
      <w:r>
        <w:rPr>
          <w:rFonts w:ascii="Times New Roman" w:hAnsi="Times New Roman" w:cs="Times New Roman" w:eastAsia="Times New Roman"/>
          <w:i/>
          <w:color w:val="auto"/>
          <w:spacing w:val="0"/>
          <w:position w:val="0"/>
          <w:sz w:val="28"/>
          <w:shd w:fill="auto" w:val="clear"/>
        </w:rPr>
        <w:t xml:space="preserve">ılı Damga vergisi Kanuna ekli  (1) sayılı tablonun </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"I. Akitlerle ilgili kâ</w:t>
      </w:r>
      <w:r>
        <w:rPr>
          <w:rFonts w:ascii="Times New Roman" w:hAnsi="Times New Roman" w:cs="Times New Roman" w:eastAsia="Times New Roman"/>
          <w:i/>
          <w:color w:val="auto"/>
          <w:spacing w:val="0"/>
          <w:position w:val="0"/>
          <w:sz w:val="28"/>
          <w:shd w:fill="auto" w:val="clear"/>
        </w:rPr>
        <w:t xml:space="preserve">ğıtlar" başlıklı bölümünün A/1 fıkrasında, belli  parayı ihtiva eden mukavelenameler, taahhütnameler ve temliknamelerin binde 9,48; "II.Kararlar ve  mazbatalar" başlıklı bölümünün 6728 sayılı Kanunun 28 inci maddesi ile değişik 2 nci maddesinde (Yürürlük: 9/8/2016), </w:t>
      </w:r>
      <w:r>
        <w:rPr>
          <w:rFonts w:ascii="Times New Roman" w:hAnsi="Times New Roman" w:cs="Times New Roman" w:eastAsia="Times New Roman"/>
          <w:b/>
          <w:i/>
          <w:color w:val="auto"/>
          <w:spacing w:val="0"/>
          <w:position w:val="0"/>
          <w:sz w:val="28"/>
          <w:shd w:fill="auto" w:val="clear"/>
        </w:rPr>
        <w:t xml:space="preserve">"İhale Kanunlarına tabi olan veya olmayan resmi</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daire ve kamu tüzel kişiliğini  haiz kurumların her türlü ihale kararları</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(4/1/2002 tarihli ve 4734 sayılı Kamu İhale Kanunu kapsamındaki kurum ve kuruluşlara şikayet veya Kamu İhale Kurumuna itiraz en şikayet ya da yargı kararı üzerine ihalenin iptal edilmesi halinde, bu ihale kararının hükmünden yararlanılmayan kısmına  isabet eden damga vergisi ret ve iade olunur</w:t>
      </w:r>
      <w:r>
        <w:rPr>
          <w:rFonts w:ascii="Times New Roman" w:hAnsi="Times New Roman" w:cs="Times New Roman" w:eastAsia="Times New Roman"/>
          <w:i/>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İade şartının , Kamu kurumuna   </w:t>
      </w:r>
      <w:r>
        <w:rPr>
          <w:rFonts w:ascii="Times New Roman" w:hAnsi="Times New Roman" w:cs="Times New Roman" w:eastAsia="Times New Roman"/>
          <w:b/>
          <w:i/>
          <w:color w:val="auto"/>
          <w:spacing w:val="0"/>
          <w:position w:val="0"/>
          <w:sz w:val="28"/>
          <w:shd w:fill="auto" w:val="clear"/>
        </w:rPr>
        <w:t xml:space="preserve">itiraz, şikayet ve yargı kararları üzerine iptal edilmesi </w:t>
      </w:r>
      <w:r>
        <w:rPr>
          <w:rFonts w:ascii="Times New Roman" w:hAnsi="Times New Roman" w:cs="Times New Roman" w:eastAsia="Times New Roman"/>
          <w:i/>
          <w:color w:val="auto"/>
          <w:spacing w:val="0"/>
          <w:position w:val="0"/>
          <w:sz w:val="28"/>
          <w:shd w:fill="auto" w:val="clear"/>
        </w:rPr>
        <w:t xml:space="preserve"> olduğunu, ancak sözleşmenin kısmen tasfiye edilmesi halinde  ödenen damga vergisi iadesinin mümkün  olmadığını belirtmiştir. </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4"/>
          <w:shd w:fill="auto" w:val="clear"/>
        </w:rPr>
        <w:t xml:space="preserve">İzmir Vergi Dairesi Başkanlığı Gelir Kanunları Gelir Vergileri Grup Müdürlüğü 20.10.2020 tarih  Sayı : 66813766-155[BT-2020/39]-E.306578 20.10.2020 özelgesi)</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50" w:line="240"/>
        <w:ind w:right="0" w:left="0" w:firstLine="0"/>
        <w:jc w:val="both"/>
        <w:rPr>
          <w:rFonts w:ascii="Times New Roman" w:hAnsi="Times New Roman" w:cs="Times New Roman" w:eastAsia="Times New Roman"/>
          <w:color w:val="494949"/>
          <w:spacing w:val="0"/>
          <w:position w:val="0"/>
          <w:sz w:val="28"/>
          <w:shd w:fill="FFFFFF" w:val="clear"/>
        </w:rPr>
      </w:pPr>
      <w:r>
        <w:rPr>
          <w:rFonts w:ascii="Times New Roman" w:hAnsi="Times New Roman" w:cs="Times New Roman" w:eastAsia="Times New Roman"/>
          <w:color w:val="494949"/>
          <w:spacing w:val="0"/>
          <w:position w:val="0"/>
          <w:sz w:val="28"/>
          <w:shd w:fill="FFFFFF" w:val="clear"/>
        </w:rPr>
        <w:t xml:space="preserve">Vergi Usul Kanununun 3.maddesinde Vergi Kanunlar</w:t>
      </w:r>
      <w:r>
        <w:rPr>
          <w:rFonts w:ascii="Times New Roman" w:hAnsi="Times New Roman" w:cs="Times New Roman" w:eastAsia="Times New Roman"/>
          <w:color w:val="494949"/>
          <w:spacing w:val="0"/>
          <w:position w:val="0"/>
          <w:sz w:val="28"/>
          <w:shd w:fill="FFFFFF" w:val="clear"/>
        </w:rPr>
        <w:t xml:space="preserve">ında vergi ‘’ </w:t>
      </w:r>
      <w:r>
        <w:rPr>
          <w:rFonts w:ascii="Times New Roman" w:hAnsi="Times New Roman" w:cs="Times New Roman" w:eastAsia="Times New Roman"/>
          <w:b/>
          <w:i/>
          <w:color w:val="494949"/>
          <w:spacing w:val="0"/>
          <w:position w:val="0"/>
          <w:sz w:val="28"/>
          <w:shd w:fill="FFFFFF" w:val="clear"/>
        </w:rPr>
        <w:t xml:space="preserve">LAFZI VE RUHU</w:t>
      </w:r>
      <w:r>
        <w:rPr>
          <w:rFonts w:ascii="Times New Roman" w:hAnsi="Times New Roman" w:cs="Times New Roman" w:eastAsia="Times New Roman"/>
          <w:color w:val="494949"/>
          <w:spacing w:val="0"/>
          <w:position w:val="0"/>
          <w:sz w:val="28"/>
          <w:shd w:fill="FFFFFF" w:val="clear"/>
        </w:rPr>
        <w:t xml:space="preserve"> ile hüküm ifade eder ‘ hükmü düşünüldüğünde, iade işleminin yapılması gerektiğini  düşünenlerin  sayısı  artmaktadır.  Nitekim Damga Vergisi Kanunun 14 maddesinde sözleşme tutarındaki artışlar , artan kısım aynı nispette vergiye tabi tutulur  hükmü bulunmaktadır.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27.10.2020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Sayg</w:t>
      </w:r>
      <w:r>
        <w:rPr>
          <w:rFonts w:ascii="Times New Roman" w:hAnsi="Times New Roman" w:cs="Times New Roman" w:eastAsia="Times New Roman"/>
          <w:color w:val="auto"/>
          <w:spacing w:val="0"/>
          <w:position w:val="0"/>
          <w:sz w:val="28"/>
          <w:shd w:fill="auto" w:val="clear"/>
        </w:rPr>
        <w:t xml:space="preserve">ılarımla,</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Memduh ÖZCAN</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SMMM</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w:t>
      </w:r>
      <w:r>
        <w:rPr>
          <w:rFonts w:ascii="Times New Roman" w:hAnsi="Times New Roman" w:cs="Times New Roman" w:eastAsia="Times New Roman"/>
          <w:color w:val="auto"/>
          <w:spacing w:val="0"/>
          <w:position w:val="0"/>
          <w:sz w:val="28"/>
          <w:shd w:fill="auto" w:val="clear"/>
        </w:rPr>
        <w:t xml:space="preserve">ğımsız Denetçi</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Kaynakça ;</w:t>
      </w:r>
    </w:p>
    <w:p>
      <w:pPr>
        <w:numPr>
          <w:ilvl w:val="0"/>
          <w:numId w:val="13"/>
        </w:numPr>
        <w:spacing w:before="0" w:after="0" w:line="240"/>
        <w:ind w:right="0" w:left="720" w:hanging="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İzmir Vergi Dairesi Başkanlığı Gelir Kanunları Gelir Vergileri Grup Müdürlüğü 20.10.2020 tarih  Sayı : 66813766-155[BT-2020/39]-E.306578 20.10.2020 özelgesi)</w:t>
      </w:r>
      <w:r>
        <w:rPr>
          <w:rFonts w:ascii="Times New Roman" w:hAnsi="Times New Roman" w:cs="Times New Roman" w:eastAsia="Times New Roman"/>
          <w:color w:val="auto"/>
          <w:spacing w:val="0"/>
          <w:position w:val="0"/>
          <w:sz w:val="28"/>
          <w:shd w:fill="auto" w:val="clear"/>
        </w:rPr>
        <w:t xml:space="preserve"> </w:t>
      </w:r>
    </w:p>
    <w:p>
      <w:pPr>
        <w:numPr>
          <w:ilvl w:val="0"/>
          <w:numId w:val="13"/>
        </w:numPr>
        <w:spacing w:before="0" w:after="0" w:line="240"/>
        <w:ind w:right="0" w:left="720" w:hanging="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G</w:t>
      </w:r>
      <w:r>
        <w:rPr>
          <w:rFonts w:ascii="Times New Roman" w:hAnsi="Times New Roman" w:cs="Times New Roman" w:eastAsia="Times New Roman"/>
          <w:i/>
          <w:color w:val="auto"/>
          <w:spacing w:val="0"/>
          <w:position w:val="0"/>
          <w:sz w:val="28"/>
          <w:shd w:fill="auto" w:val="clear"/>
        </w:rPr>
        <w:t xml:space="preserve">İB Mevzuat</w:t>
      </w:r>
    </w:p>
    <w:p>
      <w:pPr>
        <w:numPr>
          <w:ilvl w:val="0"/>
          <w:numId w:val="13"/>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488 Say</w:t>
      </w:r>
      <w:r>
        <w:rPr>
          <w:rFonts w:ascii="Times New Roman" w:hAnsi="Times New Roman" w:cs="Times New Roman" w:eastAsia="Times New Roman"/>
          <w:i/>
          <w:color w:val="auto"/>
          <w:spacing w:val="0"/>
          <w:position w:val="0"/>
          <w:sz w:val="28"/>
          <w:shd w:fill="auto" w:val="clear"/>
        </w:rPr>
        <w:t xml:space="preserve">ılı Damga Vergisi Kanunu</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